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600E" w:rsidRDefault="000F600E" w:rsidP="000F600E">
      <w:r>
        <w:rPr>
          <w:rFonts w:hint="eastAsia"/>
        </w:rPr>
        <w:t>赡部洲人形交成淫。东毗提诃。西瞿陀尼。北拘卢洲。四大王众天。三十三天亦尔。夜摩天相抱成淫。睹史多天执手成淫。乐变化天欢笑成淫。他化自在天相顾眄成淫。——</w:t>
      </w:r>
      <w:r w:rsidRPr="00461A04">
        <w:rPr>
          <w:rFonts w:hint="eastAsia"/>
        </w:rPr>
        <w:t>乾隆大藏经第</w:t>
      </w:r>
      <w:r w:rsidRPr="00461A04">
        <w:rPr>
          <w:rFonts w:hint="eastAsia"/>
        </w:rPr>
        <w:t>1256</w:t>
      </w:r>
      <w:r w:rsidRPr="00461A04">
        <w:rPr>
          <w:rFonts w:hint="eastAsia"/>
        </w:rPr>
        <w:t>部《阿毗达磨大毗婆沙论》</w:t>
      </w:r>
      <w:r>
        <w:rPr>
          <w:rFonts w:hint="eastAsia"/>
        </w:rPr>
        <w:t>第</w:t>
      </w:r>
      <w:r>
        <w:rPr>
          <w:rFonts w:hint="eastAsia"/>
        </w:rPr>
        <w:t>113</w:t>
      </w:r>
      <w:r>
        <w:rPr>
          <w:rFonts w:hint="eastAsia"/>
        </w:rPr>
        <w:t>卷</w:t>
      </w:r>
    </w:p>
    <w:p w:rsidR="000F600E" w:rsidRDefault="000F600E" w:rsidP="000F600E"/>
    <w:p w:rsidR="000F600E" w:rsidRDefault="000F600E" w:rsidP="000F600E">
      <w:r>
        <w:rPr>
          <w:rFonts w:hint="eastAsia"/>
        </w:rPr>
        <w:t>问地居所起淫事加行。即是空居根本业道。空居业道有加行不。答皆有加行。谓夜摩天即以执手。欢笑。顾眄。为加行睹史多天即以欢笑。顾眄。为加行。乐变化天即以顾眄为加行。问唯相顾眄成业道处有加行不。答于彼亦有。先对一方为眄他女。回顾余方未睹加行。见成根本。先坐一宫为顾他女起趣余宫。未睹加行。见成根本。——</w:t>
      </w:r>
      <w:r w:rsidRPr="00461A04">
        <w:rPr>
          <w:rFonts w:hint="eastAsia"/>
        </w:rPr>
        <w:t>乾隆大藏经第</w:t>
      </w:r>
      <w:r w:rsidRPr="00461A04">
        <w:rPr>
          <w:rFonts w:hint="eastAsia"/>
        </w:rPr>
        <w:t>1256</w:t>
      </w:r>
      <w:r w:rsidRPr="00461A04">
        <w:rPr>
          <w:rFonts w:hint="eastAsia"/>
        </w:rPr>
        <w:t>部《阿毗达磨大毗婆沙论》</w:t>
      </w:r>
      <w:r>
        <w:rPr>
          <w:rFonts w:hint="eastAsia"/>
        </w:rPr>
        <w:t>第</w:t>
      </w:r>
      <w:r>
        <w:rPr>
          <w:rFonts w:hint="eastAsia"/>
        </w:rPr>
        <w:t>113</w:t>
      </w:r>
      <w:r>
        <w:rPr>
          <w:rFonts w:hint="eastAsia"/>
        </w:rPr>
        <w:t>卷</w:t>
      </w:r>
    </w:p>
    <w:p w:rsidR="000F600E" w:rsidRDefault="000F600E" w:rsidP="000F600E"/>
    <w:p w:rsidR="000F600E" w:rsidRPr="00461A04" w:rsidRDefault="000F600E" w:rsidP="000F600E">
      <w:r>
        <w:rPr>
          <w:rFonts w:hint="eastAsia"/>
        </w:rPr>
        <w:t>问何缘地居形交成淫。空居不尔。答此烦恼粗。彼烦恼细。此烦恼重。彼烦恼轻。此烦恼勤。彼烦恼利。又彼诸天境界炽盛。境界明净。境界胜妙。由如是境界所牵引故。才触对时即令醉闷。是故于彼欲火易息。复有说者。以上诸天近离欲道。是故于彼欲火渐微。如是说者。一切淫事必二形交欲火方息。——</w:t>
      </w:r>
      <w:r w:rsidRPr="00461A04">
        <w:rPr>
          <w:rFonts w:hint="eastAsia"/>
        </w:rPr>
        <w:t>乾隆大藏经第</w:t>
      </w:r>
      <w:r w:rsidRPr="00461A04">
        <w:rPr>
          <w:rFonts w:hint="eastAsia"/>
        </w:rPr>
        <w:t>1256</w:t>
      </w:r>
      <w:r w:rsidRPr="00461A04">
        <w:rPr>
          <w:rFonts w:hint="eastAsia"/>
        </w:rPr>
        <w:t>部《阿毗达磨大毗婆沙论》</w:t>
      </w:r>
      <w:r>
        <w:rPr>
          <w:rFonts w:hint="eastAsia"/>
        </w:rPr>
        <w:t>第</w:t>
      </w:r>
      <w:r>
        <w:rPr>
          <w:rFonts w:hint="eastAsia"/>
        </w:rPr>
        <w:t>113</w:t>
      </w:r>
      <w:r>
        <w:rPr>
          <w:rFonts w:hint="eastAsia"/>
        </w:rPr>
        <w:t>卷</w:t>
      </w:r>
    </w:p>
    <w:p w:rsidR="000F600E" w:rsidRDefault="000F600E"/>
    <w:p w:rsidR="000F600E" w:rsidRDefault="000F600E" w:rsidP="000F600E">
      <w:r w:rsidRPr="00EC29D4">
        <w:rPr>
          <w:rFonts w:hint="eastAsia"/>
        </w:rPr>
        <w:t>于二十二中有六欲界天。能受用尘欲非余。谓四大王天。乃至他化自在天。此六天。偈曰。身交抱捉手。笑相视为淫。释曰。依地住相应故。皆二身交为淫。谓四大王天及三十三天。与人道不异。是诸天由风出故心热即息。以无不净故。夜摩天以相抱为淫。心热即息。兜率陀天以捉手为淫化乐天以共笑为淫。他化自在天以相视为淫。一切欲天同以二身交为淫。后相抱等四。——乾隆大藏经第</w:t>
      </w:r>
      <w:r w:rsidRPr="00EC29D4">
        <w:rPr>
          <w:rFonts w:hint="eastAsia"/>
        </w:rPr>
        <w:t>1262</w:t>
      </w:r>
      <w:r w:rsidRPr="00EC29D4">
        <w:rPr>
          <w:rFonts w:hint="eastAsia"/>
        </w:rPr>
        <w:t>部</w:t>
      </w:r>
      <w:r>
        <w:rPr>
          <w:rFonts w:hint="eastAsia"/>
        </w:rPr>
        <w:t>《</w:t>
      </w:r>
      <w:r w:rsidRPr="00EC29D4">
        <w:rPr>
          <w:rFonts w:hint="eastAsia"/>
        </w:rPr>
        <w:t>阿毗达磨俱舍释论</w:t>
      </w:r>
      <w:r>
        <w:rPr>
          <w:rFonts w:hint="eastAsia"/>
        </w:rPr>
        <w:t>》第</w:t>
      </w:r>
      <w:r>
        <w:rPr>
          <w:rFonts w:hint="eastAsia"/>
        </w:rPr>
        <w:t>8</w:t>
      </w:r>
      <w:r>
        <w:rPr>
          <w:rFonts w:hint="eastAsia"/>
        </w:rPr>
        <w:t>卷</w:t>
      </w:r>
    </w:p>
    <w:p w:rsidR="000F600E" w:rsidRDefault="000F600E"/>
    <w:p w:rsidR="00C43E9F" w:rsidRDefault="00C43E9F" w:rsidP="00C43E9F">
      <w:r>
        <w:rPr>
          <w:rFonts w:hint="eastAsia"/>
        </w:rPr>
        <w:t>问云何邪淫。答邪淫者。他法受。非道行邪淫。三种犯他受犯法受犯非道。问说淫是本。以何等故说邪淫。答人有二种。出家及在家。于中出家者行淫。是说恶行。在家淫非恶行。——</w:t>
      </w:r>
      <w:r w:rsidRPr="00441120">
        <w:rPr>
          <w:rFonts w:hint="eastAsia"/>
        </w:rPr>
        <w:t>乾隆大藏经第</w:t>
      </w:r>
      <w:r w:rsidRPr="00441120">
        <w:rPr>
          <w:rFonts w:hint="eastAsia"/>
        </w:rPr>
        <w:t>1264</w:t>
      </w:r>
      <w:r w:rsidRPr="00441120">
        <w:rPr>
          <w:rFonts w:hint="eastAsia"/>
        </w:rPr>
        <w:t>部《三法度论》</w:t>
      </w:r>
    </w:p>
    <w:p w:rsidR="00C43E9F" w:rsidRDefault="00C43E9F" w:rsidP="00C43E9F"/>
    <w:p w:rsidR="00C43E9F" w:rsidRPr="00441120" w:rsidRDefault="00C43E9F" w:rsidP="00C43E9F">
      <w:r>
        <w:rPr>
          <w:rFonts w:hint="eastAsia"/>
        </w:rPr>
        <w:t>问云何有着。答有著者。欲色无色有。欲有色有无色有着。是谓有着。——</w:t>
      </w:r>
      <w:r w:rsidRPr="00441120">
        <w:rPr>
          <w:rFonts w:hint="eastAsia"/>
        </w:rPr>
        <w:t>乾隆大藏经第</w:t>
      </w:r>
      <w:r w:rsidRPr="00441120">
        <w:rPr>
          <w:rFonts w:hint="eastAsia"/>
        </w:rPr>
        <w:t>1264</w:t>
      </w:r>
      <w:r w:rsidRPr="00441120">
        <w:rPr>
          <w:rFonts w:hint="eastAsia"/>
        </w:rPr>
        <w:t>部《三法度论》</w:t>
      </w:r>
    </w:p>
    <w:p w:rsidR="00C43E9F" w:rsidRDefault="00C43E9F"/>
    <w:p w:rsidR="00B92A07" w:rsidRDefault="00B92A07" w:rsidP="00B92A07">
      <w:r>
        <w:rPr>
          <w:rFonts w:hint="eastAsia"/>
        </w:rPr>
        <w:t>云何人道。四种人。东弗于逮人。西瞿耶尼人。南阎浮提人。北郁单曰人。欲界四种善行报生。——乾隆大藏经第</w:t>
      </w:r>
      <w:r>
        <w:rPr>
          <w:rFonts w:hint="eastAsia"/>
        </w:rPr>
        <w:t>1271</w:t>
      </w:r>
      <w:r>
        <w:rPr>
          <w:rFonts w:hint="eastAsia"/>
        </w:rPr>
        <w:t>部《阿毗昙甘露味论》</w:t>
      </w:r>
    </w:p>
    <w:p w:rsidR="00B92A07" w:rsidRDefault="00B92A07" w:rsidP="00B92A07"/>
    <w:p w:rsidR="00B92A07" w:rsidRDefault="00B92A07" w:rsidP="00B92A07">
      <w:r>
        <w:rPr>
          <w:rFonts w:hint="eastAsia"/>
        </w:rPr>
        <w:t>云何天道。欲界有六天。第一四天王天。第二忉利天。第三盐天。第四兜术天。第五尼摩罗天。第六他化自在天。欲界中六种善报生。——乾隆大藏经第</w:t>
      </w:r>
      <w:r>
        <w:rPr>
          <w:rFonts w:hint="eastAsia"/>
        </w:rPr>
        <w:t>1271</w:t>
      </w:r>
      <w:r>
        <w:rPr>
          <w:rFonts w:hint="eastAsia"/>
        </w:rPr>
        <w:t>部《阿毗昙甘露味论》</w:t>
      </w:r>
    </w:p>
    <w:p w:rsidR="00B92A07" w:rsidRDefault="00B92A07" w:rsidP="00B92A07"/>
    <w:p w:rsidR="00B92A07" w:rsidRDefault="00B92A07" w:rsidP="00B92A07">
      <w:r>
        <w:rPr>
          <w:rFonts w:hint="eastAsia"/>
        </w:rPr>
        <w:t>色界十七处。梵富楼梵迦夷摩呵梵。少光无量光光曜。少净无量净遍净。果实。得德。大果。不烦。不恼。善观。快见。阿迦尼吒。四禅三种。上中下报。十二处生四禅有漏无漏杂报。五净居圣人生三处。圣人凡夫共生大果处。凡夫得无想定生无想天。无色界空处识处不用处有想无想处。得无色定。是次第生无色处。随定力得生处。是为天道。——乾隆大藏经第</w:t>
      </w:r>
      <w:r>
        <w:rPr>
          <w:rFonts w:hint="eastAsia"/>
        </w:rPr>
        <w:t>1271</w:t>
      </w:r>
      <w:r>
        <w:rPr>
          <w:rFonts w:hint="eastAsia"/>
        </w:rPr>
        <w:t>部《阿毗昙甘露味论》</w:t>
      </w:r>
    </w:p>
    <w:p w:rsidR="00B92A07" w:rsidRDefault="00B92A07" w:rsidP="00B92A07"/>
    <w:p w:rsidR="00B92A07" w:rsidRDefault="00B92A07" w:rsidP="00B92A07">
      <w:r>
        <w:rPr>
          <w:rFonts w:hint="eastAsia"/>
        </w:rPr>
        <w:t>欲受欲用欲畜。以是因缘说欲界。无欲有色。以是因缘说色界。无色界四阴。以是因缘说无色界。——乾隆大藏经第</w:t>
      </w:r>
      <w:r>
        <w:rPr>
          <w:rFonts w:hint="eastAsia"/>
        </w:rPr>
        <w:t>1271</w:t>
      </w:r>
      <w:r>
        <w:rPr>
          <w:rFonts w:hint="eastAsia"/>
        </w:rPr>
        <w:t>部《阿毗昙甘露味论》</w:t>
      </w:r>
    </w:p>
    <w:p w:rsidR="00B92A07" w:rsidRDefault="00B92A07" w:rsidP="00B92A07"/>
    <w:p w:rsidR="00B92A07" w:rsidRDefault="00B92A07" w:rsidP="00B92A07">
      <w:r>
        <w:rPr>
          <w:rFonts w:hint="eastAsia"/>
        </w:rPr>
        <w:t>人中五十岁是四王天一日一夜。如是三十日为一月。十二月为一岁。四天王寿天上五百岁。</w:t>
      </w:r>
      <w:r>
        <w:rPr>
          <w:rFonts w:hint="eastAsia"/>
        </w:rPr>
        <w:lastRenderedPageBreak/>
        <w:t>——乾隆大藏经第</w:t>
      </w:r>
      <w:r>
        <w:rPr>
          <w:rFonts w:hint="eastAsia"/>
        </w:rPr>
        <w:t>1271</w:t>
      </w:r>
      <w:r>
        <w:rPr>
          <w:rFonts w:hint="eastAsia"/>
        </w:rPr>
        <w:t>部《阿毗昙甘露味论》</w:t>
      </w:r>
    </w:p>
    <w:p w:rsidR="00B92A07" w:rsidRDefault="00B92A07" w:rsidP="00B92A07"/>
    <w:p w:rsidR="00B92A07" w:rsidRDefault="00B92A07" w:rsidP="00B92A07">
      <w:r>
        <w:rPr>
          <w:rFonts w:hint="eastAsia"/>
        </w:rPr>
        <w:t>复次人中百岁是忉利天一日一夜。如是三十日为一月。十二月为一岁。忉利天寿天上千岁。——乾隆大藏经第</w:t>
      </w:r>
      <w:r>
        <w:rPr>
          <w:rFonts w:hint="eastAsia"/>
        </w:rPr>
        <w:t>1271</w:t>
      </w:r>
      <w:r>
        <w:rPr>
          <w:rFonts w:hint="eastAsia"/>
        </w:rPr>
        <w:t>部《阿毗昙甘露味论》</w:t>
      </w:r>
    </w:p>
    <w:p w:rsidR="00B92A07" w:rsidRDefault="00B92A07" w:rsidP="00B92A07"/>
    <w:p w:rsidR="00B92A07" w:rsidRDefault="00B92A07" w:rsidP="00B92A07">
      <w:r>
        <w:rPr>
          <w:rFonts w:hint="eastAsia"/>
        </w:rPr>
        <w:t>复次人中二百岁是盐天一日一夜。如是三十日为一月。十二月为一岁。盐天寿天上二千岁。——乾隆大藏经第</w:t>
      </w:r>
      <w:r>
        <w:rPr>
          <w:rFonts w:hint="eastAsia"/>
        </w:rPr>
        <w:t>1271</w:t>
      </w:r>
      <w:r>
        <w:rPr>
          <w:rFonts w:hint="eastAsia"/>
        </w:rPr>
        <w:t>部《阿毗昙甘露味论》</w:t>
      </w:r>
    </w:p>
    <w:p w:rsidR="00B92A07" w:rsidRDefault="00B92A07" w:rsidP="00B92A07"/>
    <w:p w:rsidR="00B92A07" w:rsidRDefault="00B92A07" w:rsidP="00B92A07">
      <w:r>
        <w:rPr>
          <w:rFonts w:hint="eastAsia"/>
        </w:rPr>
        <w:t>复次人中四百岁是兜术天一日一夜。如是三十日为一月。十二月为一岁。兜术天上寿四千岁。——乾隆大藏经第</w:t>
      </w:r>
      <w:r>
        <w:rPr>
          <w:rFonts w:hint="eastAsia"/>
        </w:rPr>
        <w:t>1271</w:t>
      </w:r>
      <w:r>
        <w:rPr>
          <w:rFonts w:hint="eastAsia"/>
        </w:rPr>
        <w:t>部《阿毗昙甘露味论》</w:t>
      </w:r>
    </w:p>
    <w:p w:rsidR="00B92A07" w:rsidRDefault="00B92A07" w:rsidP="00B92A07"/>
    <w:p w:rsidR="00B92A07" w:rsidRDefault="00B92A07" w:rsidP="00B92A07">
      <w:r>
        <w:rPr>
          <w:rFonts w:hint="eastAsia"/>
        </w:rPr>
        <w:t>复次人中八百岁是化应声天一日一夜。如是三十日为一月。十二月为一岁。化应声天上寿八千岁。——乾隆大藏经第</w:t>
      </w:r>
      <w:r>
        <w:rPr>
          <w:rFonts w:hint="eastAsia"/>
        </w:rPr>
        <w:t>1271</w:t>
      </w:r>
      <w:r>
        <w:rPr>
          <w:rFonts w:hint="eastAsia"/>
        </w:rPr>
        <w:t>部《阿毗昙甘露味论》</w:t>
      </w:r>
    </w:p>
    <w:p w:rsidR="00B92A07" w:rsidRDefault="00B92A07" w:rsidP="00B92A07"/>
    <w:p w:rsidR="00B92A07" w:rsidRDefault="00B92A07" w:rsidP="00B92A07">
      <w:r>
        <w:rPr>
          <w:rFonts w:hint="eastAsia"/>
        </w:rPr>
        <w:t>复次人中千六百岁是他化自在天一日一夜。如是三十日为一月。十二月为一岁。他化自在天上寿万六千岁。——乾隆大藏经第</w:t>
      </w:r>
      <w:r>
        <w:rPr>
          <w:rFonts w:hint="eastAsia"/>
        </w:rPr>
        <w:t>1271</w:t>
      </w:r>
      <w:r>
        <w:rPr>
          <w:rFonts w:hint="eastAsia"/>
        </w:rPr>
        <w:t>部《阿毗昙甘露味论》</w:t>
      </w:r>
    </w:p>
    <w:p w:rsidR="00B92A07" w:rsidRDefault="00B92A07" w:rsidP="00B92A07"/>
    <w:p w:rsidR="00B92A07" w:rsidRDefault="00B92A07" w:rsidP="00B92A07">
      <w:r>
        <w:rPr>
          <w:rFonts w:hint="eastAsia"/>
        </w:rPr>
        <w:t>畜生中寿有弹指顷。半日一日一月一岁十岁一百千万亿岁乃至一劫寿。饿鬼中寿乃至七万岁。人中阎浮提人寿或无数岁。或至十岁。——乾隆大藏经第</w:t>
      </w:r>
      <w:r>
        <w:rPr>
          <w:rFonts w:hint="eastAsia"/>
        </w:rPr>
        <w:t>1271</w:t>
      </w:r>
      <w:r>
        <w:rPr>
          <w:rFonts w:hint="eastAsia"/>
        </w:rPr>
        <w:t>部《阿毗昙甘露味论》</w:t>
      </w:r>
    </w:p>
    <w:p w:rsidR="00B92A07" w:rsidRDefault="00B92A07" w:rsidP="00B92A07"/>
    <w:p w:rsidR="00B92A07" w:rsidRDefault="00B92A07" w:rsidP="00B92A07">
      <w:r>
        <w:rPr>
          <w:rFonts w:hint="eastAsia"/>
        </w:rPr>
        <w:t>云何色界中寿。梵迦夷天寿半劫。梵富楼天寿一劫。摩呵梵天寿一劫半。是谓初禅寿。少光天寿二劫。无量光天寿四劫。光曜天寿八劫。是谓二禅寿。约净天寿十六劫。无量净天寿三十二劫。遍净天寿六十四劫。是谓三禅寿。果实天寿一百二十五劫。得德天寿二百五十劫。大果天寿五百劫。无急天寿千劫。无恼天寿二千劫。善观天寿四千劫。快见天寿八千劫。阿迦腻吒天寿万六千劫。是谓四禅寿。——乾隆大藏经第</w:t>
      </w:r>
      <w:r>
        <w:rPr>
          <w:rFonts w:hint="eastAsia"/>
        </w:rPr>
        <w:t>1271</w:t>
      </w:r>
      <w:r>
        <w:rPr>
          <w:rFonts w:hint="eastAsia"/>
        </w:rPr>
        <w:t>部《阿毗昙甘露味论》</w:t>
      </w:r>
    </w:p>
    <w:p w:rsidR="00B92A07" w:rsidRDefault="00B92A07" w:rsidP="00B92A07"/>
    <w:p w:rsidR="00B92A07" w:rsidRDefault="00B92A07" w:rsidP="00B92A07">
      <w:r>
        <w:rPr>
          <w:rFonts w:hint="eastAsia"/>
        </w:rPr>
        <w:t>空处寿二万劫。识处寿四万劫。不用处寿六万劫。有想无想处寿八万劫。是谓无色界寿。——乾隆大藏经第</w:t>
      </w:r>
      <w:r>
        <w:rPr>
          <w:rFonts w:hint="eastAsia"/>
        </w:rPr>
        <w:t>1271</w:t>
      </w:r>
      <w:r>
        <w:rPr>
          <w:rFonts w:hint="eastAsia"/>
        </w:rPr>
        <w:t>部《阿毗昙甘露味论》</w:t>
      </w:r>
    </w:p>
    <w:p w:rsidR="00B92A07" w:rsidRDefault="00B92A07" w:rsidP="00B92A07"/>
    <w:p w:rsidR="00B92A07" w:rsidRDefault="00B92A07" w:rsidP="00B92A07">
      <w:r>
        <w:rPr>
          <w:rFonts w:hint="eastAsia"/>
        </w:rPr>
        <w:t>有四识住。云何四。色痛想行。欲界色界中识多缘色住。空处识处识多缘痛住。不用处识多缘想住。有想无想识。多缘行住。——乾隆大藏经第</w:t>
      </w:r>
      <w:r>
        <w:rPr>
          <w:rFonts w:hint="eastAsia"/>
        </w:rPr>
        <w:t>1271</w:t>
      </w:r>
      <w:r>
        <w:rPr>
          <w:rFonts w:hint="eastAsia"/>
        </w:rPr>
        <w:t>部《阿毗昙甘露味论》</w:t>
      </w:r>
    </w:p>
    <w:p w:rsidR="00B92A07" w:rsidRDefault="00B92A07" w:rsidP="00B92A07"/>
    <w:p w:rsidR="00B92A07" w:rsidRDefault="00B92A07" w:rsidP="00B92A07">
      <w:r>
        <w:rPr>
          <w:rFonts w:hint="eastAsia"/>
        </w:rPr>
        <w:t>有四种食情命根大长故。云何四食。一者抟食。二者乐食。三者意思食。四者识食。——乾隆大藏经第</w:t>
      </w:r>
      <w:r>
        <w:rPr>
          <w:rFonts w:hint="eastAsia"/>
        </w:rPr>
        <w:t>1271</w:t>
      </w:r>
      <w:r>
        <w:rPr>
          <w:rFonts w:hint="eastAsia"/>
        </w:rPr>
        <w:t>部《阿毗昙甘露味论》</w:t>
      </w:r>
    </w:p>
    <w:p w:rsidR="00B92A07" w:rsidRDefault="00B92A07"/>
    <w:p w:rsidR="00F72986" w:rsidRDefault="00F72986" w:rsidP="00F72986">
      <w:r>
        <w:rPr>
          <w:rFonts w:hint="eastAsia"/>
        </w:rPr>
        <w:t>云何色。谓四大及四大造色。云何四大。谓地界水火风界。云何造色。谓眼根耳鼻舌身根色声香味触入少分。及无作色。是名色法。——乾隆大藏经第</w:t>
      </w:r>
      <w:r>
        <w:rPr>
          <w:rFonts w:hint="eastAsia"/>
        </w:rPr>
        <w:t>1285</w:t>
      </w:r>
      <w:r>
        <w:rPr>
          <w:rFonts w:hint="eastAsia"/>
        </w:rPr>
        <w:t>部《众事分阿毗昙论》</w:t>
      </w:r>
    </w:p>
    <w:p w:rsidR="00F72986" w:rsidRDefault="00F72986" w:rsidP="00F72986"/>
    <w:p w:rsidR="00F72986" w:rsidRDefault="00F72986" w:rsidP="00F72986">
      <w:r>
        <w:rPr>
          <w:rFonts w:hint="eastAsia"/>
        </w:rPr>
        <w:t>云何心。谓意及六识。云何六。谓眼识耳鼻舌身意识。是名心法。云何心法。谓若法心相应。谓受想思触忆欲解脱念定慧信精进觉观放逸不放逸善根不善根无记根一切结缚使烦恼上烦恼缠若智若见若无间等。此及余心相应共起者。是名心法法。——乾隆大藏经第</w:t>
      </w:r>
      <w:r>
        <w:rPr>
          <w:rFonts w:hint="eastAsia"/>
        </w:rPr>
        <w:t>1285</w:t>
      </w:r>
      <w:r>
        <w:rPr>
          <w:rFonts w:hint="eastAsia"/>
        </w:rPr>
        <w:t>部《众事分阿毗昙论》</w:t>
      </w:r>
    </w:p>
    <w:p w:rsidR="00F72986" w:rsidRDefault="00F72986" w:rsidP="00F72986"/>
    <w:p w:rsidR="00F72986" w:rsidRDefault="00F72986" w:rsidP="00F72986">
      <w:r>
        <w:rPr>
          <w:rFonts w:hint="eastAsia"/>
        </w:rPr>
        <w:t>云何心不相应行。谓若法不与心相应。谓诸得无想定灭尽定无想天命根种类处得事得入得生</w:t>
      </w:r>
      <w:r>
        <w:rPr>
          <w:rFonts w:hint="eastAsia"/>
        </w:rPr>
        <w:lastRenderedPageBreak/>
        <w:t>老住无常名身句身味身。此及余不与心相应共起者。是名心不相应行法。——乾隆大藏经第</w:t>
      </w:r>
      <w:r>
        <w:rPr>
          <w:rFonts w:hint="eastAsia"/>
        </w:rPr>
        <w:t>1285</w:t>
      </w:r>
      <w:r>
        <w:rPr>
          <w:rFonts w:hint="eastAsia"/>
        </w:rPr>
        <w:t>部《众事分阿毗昙论》</w:t>
      </w:r>
    </w:p>
    <w:p w:rsidR="00F72986" w:rsidRDefault="00F72986" w:rsidP="00F72986"/>
    <w:p w:rsidR="00F72986" w:rsidRDefault="00F72986" w:rsidP="00F72986">
      <w:r>
        <w:rPr>
          <w:rFonts w:hint="eastAsia"/>
        </w:rPr>
        <w:t>云何地界。谓坚。云何水界。谓湿润。云何火界。谓温暖。云何风界。谓飘动。——乾隆大藏经第</w:t>
      </w:r>
      <w:r>
        <w:rPr>
          <w:rFonts w:hint="eastAsia"/>
        </w:rPr>
        <w:t>1285</w:t>
      </w:r>
      <w:r>
        <w:rPr>
          <w:rFonts w:hint="eastAsia"/>
        </w:rPr>
        <w:t>部《众事分阿毗昙论》</w:t>
      </w:r>
    </w:p>
    <w:p w:rsidR="00F72986" w:rsidRDefault="00F72986" w:rsidP="00F72986"/>
    <w:p w:rsidR="00F72986" w:rsidRDefault="00F72986" w:rsidP="00F72986">
      <w:r>
        <w:rPr>
          <w:rFonts w:hint="eastAsia"/>
        </w:rPr>
        <w:t>云何眼根。谓眼识所依净色。云何耳根。谓耳识所依净色。云何鼻根。谓鼻识所依净色。云何舌根。谓舌识所依净色。云何身根。谓身识所依净色。——乾隆大藏经第</w:t>
      </w:r>
      <w:r>
        <w:rPr>
          <w:rFonts w:hint="eastAsia"/>
        </w:rPr>
        <w:t>1285</w:t>
      </w:r>
      <w:r>
        <w:rPr>
          <w:rFonts w:hint="eastAsia"/>
        </w:rPr>
        <w:t>部《众事分阿毗昙论》</w:t>
      </w:r>
    </w:p>
    <w:p w:rsidR="00F72986" w:rsidRDefault="00F72986" w:rsidP="00F72986"/>
    <w:p w:rsidR="00F72986" w:rsidRDefault="00F72986" w:rsidP="00F72986">
      <w:r>
        <w:rPr>
          <w:rFonts w:hint="eastAsia"/>
        </w:rPr>
        <w:t>云何十八界。谓眼界色界眼识界。耳界声界耳识界。鼻界香界鼻识界。舌界味界舌识界。身界触界身识界。意界法界意识界。——乾隆大藏经第</w:t>
      </w:r>
      <w:r>
        <w:rPr>
          <w:rFonts w:hint="eastAsia"/>
        </w:rPr>
        <w:t>1285</w:t>
      </w:r>
      <w:r>
        <w:rPr>
          <w:rFonts w:hint="eastAsia"/>
        </w:rPr>
        <w:t>部《众事分阿毗昙论》</w:t>
      </w:r>
    </w:p>
    <w:p w:rsidR="00F72986" w:rsidRDefault="00F72986" w:rsidP="00F72986"/>
    <w:p w:rsidR="00F72986" w:rsidRDefault="00F72986" w:rsidP="00F72986">
      <w:r>
        <w:rPr>
          <w:rFonts w:hint="eastAsia"/>
        </w:rPr>
        <w:t>云何十二入。谓眼入色入耳入声入鼻入香入舌入味入身入触入意入法入。——乾隆大藏经第</w:t>
      </w:r>
      <w:r>
        <w:rPr>
          <w:rFonts w:hint="eastAsia"/>
        </w:rPr>
        <w:t>1285</w:t>
      </w:r>
      <w:r>
        <w:rPr>
          <w:rFonts w:hint="eastAsia"/>
        </w:rPr>
        <w:t>部《众事分阿毗昙论》</w:t>
      </w:r>
    </w:p>
    <w:p w:rsidR="00F72986" w:rsidRDefault="00F72986" w:rsidP="00F72986"/>
    <w:p w:rsidR="00F72986" w:rsidRDefault="00F72986" w:rsidP="00F72986">
      <w:r>
        <w:rPr>
          <w:rFonts w:hint="eastAsia"/>
        </w:rPr>
        <w:t>云何五阴。谓色阴受阴想阴行阴识阴。云何五盛阴。谓色盛阴受盛阴想盛阴行盛阴识盛阴。——乾隆大藏经第</w:t>
      </w:r>
      <w:r>
        <w:rPr>
          <w:rFonts w:hint="eastAsia"/>
        </w:rPr>
        <w:t>1285</w:t>
      </w:r>
      <w:r>
        <w:rPr>
          <w:rFonts w:hint="eastAsia"/>
        </w:rPr>
        <w:t>部《众事分阿毗昙论》</w:t>
      </w:r>
    </w:p>
    <w:p w:rsidR="00F72986" w:rsidRDefault="00F72986" w:rsidP="00F72986"/>
    <w:p w:rsidR="00F72986" w:rsidRDefault="00F72986" w:rsidP="00F72986">
      <w:r>
        <w:rPr>
          <w:rFonts w:hint="eastAsia"/>
        </w:rPr>
        <w:t>云何六界。谓地界水界火界风界虚空界识界。——乾隆大藏经第</w:t>
      </w:r>
      <w:r>
        <w:rPr>
          <w:rFonts w:hint="eastAsia"/>
        </w:rPr>
        <w:t>1285</w:t>
      </w:r>
      <w:r>
        <w:rPr>
          <w:rFonts w:hint="eastAsia"/>
        </w:rPr>
        <w:t>部《众事分阿毗昙论》</w:t>
      </w:r>
    </w:p>
    <w:p w:rsidR="00F72986" w:rsidRDefault="00F72986" w:rsidP="00F72986"/>
    <w:p w:rsidR="00F72986" w:rsidRDefault="00F72986" w:rsidP="00F72986">
      <w:r>
        <w:rPr>
          <w:rFonts w:hint="eastAsia"/>
        </w:rPr>
        <w:t>云何六识身。谓眼识耳识鼻识舌识身识意识。云何六触身。谓眼触耳触鼻触舌触身触意触。云何六受身。谓眼触生受耳鼻舌身意触生受。云何六想身。谓眼触生想耳鼻舌身意触生想。云何六思身。谓眼触生思耳鼻舌身意触生思。云何六爱身。谓眼触生爱耳鼻舌身意触生爱。——乾隆大藏经第</w:t>
      </w:r>
      <w:r>
        <w:rPr>
          <w:rFonts w:hint="eastAsia"/>
        </w:rPr>
        <w:t>1285</w:t>
      </w:r>
      <w:r>
        <w:rPr>
          <w:rFonts w:hint="eastAsia"/>
        </w:rPr>
        <w:t>部《众事分阿毗昙论》</w:t>
      </w:r>
    </w:p>
    <w:p w:rsidR="00F72986" w:rsidRDefault="00F72986"/>
    <w:p w:rsidR="00D6376A" w:rsidRDefault="00D6376A" w:rsidP="00D6376A">
      <w:r w:rsidRPr="00765958">
        <w:rPr>
          <w:rFonts w:hint="eastAsia"/>
        </w:rPr>
        <w:t>问曰何故色界无男女根。答曰无受用事故。鼻舌二根亦应无。为端严身故生无妨。又男女二根令身丑恶故无。——</w:t>
      </w:r>
      <w:r>
        <w:rPr>
          <w:rFonts w:hint="eastAsia"/>
        </w:rPr>
        <w:t>乾隆大藏经</w:t>
      </w:r>
      <w:r w:rsidRPr="00765958">
        <w:rPr>
          <w:rFonts w:hint="eastAsia"/>
        </w:rPr>
        <w:t>第</w:t>
      </w:r>
      <w:r w:rsidRPr="00765958">
        <w:rPr>
          <w:rFonts w:hint="eastAsia"/>
        </w:rPr>
        <w:t>1287</w:t>
      </w:r>
      <w:r w:rsidRPr="00765958">
        <w:rPr>
          <w:rFonts w:hint="eastAsia"/>
        </w:rPr>
        <w:t>部</w:t>
      </w:r>
      <w:r>
        <w:rPr>
          <w:rFonts w:hint="eastAsia"/>
        </w:rPr>
        <w:t>《</w:t>
      </w:r>
      <w:r w:rsidRPr="00765958">
        <w:rPr>
          <w:rFonts w:hint="eastAsia"/>
        </w:rPr>
        <w:t>法胜阿毗昙心论</w:t>
      </w:r>
      <w:r>
        <w:rPr>
          <w:rFonts w:hint="eastAsia"/>
        </w:rPr>
        <w:t>》第</w:t>
      </w:r>
      <w:r>
        <w:rPr>
          <w:rFonts w:hint="eastAsia"/>
        </w:rPr>
        <w:t>6</w:t>
      </w:r>
      <w:r>
        <w:rPr>
          <w:rFonts w:hint="eastAsia"/>
        </w:rPr>
        <w:t>卷</w:t>
      </w:r>
    </w:p>
    <w:p w:rsidR="00D6376A" w:rsidRDefault="00D6376A"/>
    <w:p w:rsidR="00D6376A" w:rsidRPr="00D6376A" w:rsidRDefault="00D6376A">
      <w:r w:rsidRPr="00956588">
        <w:rPr>
          <w:rFonts w:hint="eastAsia"/>
        </w:rPr>
        <w:t>是剡浮树外有二林。形如半月。围绕此树。其内有林。名呵梨勒。外名阿摩勒。阿摩勒果。是子熟时。其味最美。不辛不苦如细蜂蜜。果形大小。如二斛器。其核如自性阿摩勒核。呵梨勒果。是子熟时。其味最美。不辛不苦。如细蜂蜜。果形大小。两倍于前。核亦如是。阿摩勒林</w:t>
      </w:r>
      <w:r w:rsidRPr="00956588">
        <w:rPr>
          <w:rFonts w:hint="eastAsia"/>
        </w:rPr>
        <w:t xml:space="preserve"> </w:t>
      </w:r>
      <w:r w:rsidRPr="00956588">
        <w:rPr>
          <w:rFonts w:hint="eastAsia"/>
        </w:rPr>
        <w:t>南。复有七林。七河相间。其最北林。名曰庵罗。次名剡浮。三名娑罗。四名多罗。五名人林。六名石榴林。七名劫毕他林。如是诸果。其子熟时。不辛不苦。甜如蜂蜜。是人林中果形似人。如阎浮提胜人王种。其姓拘梨。若男十六岁。女十五岁。庄严具足。状如行嫁。是人林果可爱如是。其子蔕形。如人头髻。未离欲者。见此果子。便生爱心。诸外道等有离欲人。若见此果。退失禅定。欲心还生。</w:t>
      </w:r>
      <w:r>
        <w:rPr>
          <w:rFonts w:hint="eastAsia"/>
        </w:rPr>
        <w:t>——</w:t>
      </w:r>
      <w:r w:rsidRPr="00956588">
        <w:rPr>
          <w:rFonts w:hint="eastAsia"/>
        </w:rPr>
        <w:t>乾隆大藏经第</w:t>
      </w:r>
      <w:r w:rsidRPr="00956588">
        <w:rPr>
          <w:rFonts w:hint="eastAsia"/>
        </w:rPr>
        <w:t>1290</w:t>
      </w:r>
      <w:r w:rsidRPr="00956588">
        <w:rPr>
          <w:rFonts w:hint="eastAsia"/>
        </w:rPr>
        <w:t>部</w:t>
      </w:r>
      <w:r>
        <w:rPr>
          <w:rFonts w:hint="eastAsia"/>
        </w:rPr>
        <w:t>《</w:t>
      </w:r>
      <w:r w:rsidRPr="00956588">
        <w:rPr>
          <w:rFonts w:hint="eastAsia"/>
        </w:rPr>
        <w:t>立世阿毗昙论</w:t>
      </w:r>
      <w:r>
        <w:rPr>
          <w:rFonts w:hint="eastAsia"/>
        </w:rPr>
        <w:t>》</w:t>
      </w:r>
    </w:p>
    <w:sectPr w:rsidR="00D6376A" w:rsidRPr="00D6376A" w:rsidSect="00311FEC">
      <w:pgSz w:w="11906" w:h="16838"/>
      <w:pgMar w:top="1440" w:right="1800" w:bottom="1440" w:left="1800" w:header="720" w:footer="720"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C2362" w:rsidRDefault="00BC2362" w:rsidP="000F600E">
      <w:r>
        <w:separator/>
      </w:r>
    </w:p>
  </w:endnote>
  <w:endnote w:type="continuationSeparator" w:id="1">
    <w:p w:rsidR="00BC2362" w:rsidRDefault="00BC2362" w:rsidP="000F600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C2362" w:rsidRDefault="00BC2362" w:rsidP="000F600E">
      <w:r>
        <w:separator/>
      </w:r>
    </w:p>
  </w:footnote>
  <w:footnote w:type="continuationSeparator" w:id="1">
    <w:p w:rsidR="00BC2362" w:rsidRDefault="00BC2362" w:rsidP="000F600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F600E"/>
    <w:rsid w:val="00010082"/>
    <w:rsid w:val="000F600E"/>
    <w:rsid w:val="00824E8F"/>
    <w:rsid w:val="00A909FA"/>
    <w:rsid w:val="00B92A07"/>
    <w:rsid w:val="00BC2362"/>
    <w:rsid w:val="00C43E9F"/>
    <w:rsid w:val="00C6503E"/>
    <w:rsid w:val="00D6376A"/>
    <w:rsid w:val="00F7298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600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F600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F600E"/>
    <w:rPr>
      <w:sz w:val="18"/>
      <w:szCs w:val="18"/>
    </w:rPr>
  </w:style>
  <w:style w:type="paragraph" w:styleId="a4">
    <w:name w:val="footer"/>
    <w:basedOn w:val="a"/>
    <w:link w:val="Char0"/>
    <w:uiPriority w:val="99"/>
    <w:semiHidden/>
    <w:unhideWhenUsed/>
    <w:rsid w:val="000F600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F600E"/>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493</Words>
  <Characters>2813</Characters>
  <Application>Microsoft Office Word</Application>
  <DocSecurity>0</DocSecurity>
  <Lines>23</Lines>
  <Paragraphs>6</Paragraphs>
  <ScaleCrop>false</ScaleCrop>
  <Company>2012</Company>
  <LinksUpToDate>false</LinksUpToDate>
  <CharactersWithSpaces>3300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dc:description/>
  <cp:lastModifiedBy>lingsheng</cp:lastModifiedBy>
  <cp:revision>8</cp:revision>
  <dcterms:created xsi:type="dcterms:W3CDTF">2021-08-26T05:49:00Z</dcterms:created>
  <dcterms:modified xsi:type="dcterms:W3CDTF">2021-08-27T06:55:00Z</dcterms:modified>
</cp:coreProperties>
</file>